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Système de conduites se composant de tuyaux en acier non allié, et de raccords en acier non allié, zingués du côté extérieur,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des tuyaux de précision soudés en acier et à fine paroi (conformes à la norme NBN EN 10305) confectionnés avec de l’acier non allié E195 (acier carbone) ayant le numéro de matériau </w:t>
      </w:r>
      <w:r w:rsidR="005949A3" w:rsidRPr="00B95456">
        <w:rPr>
          <w:lang w:val="fr-BE"/>
        </w:rPr>
        <w:t>1.0034.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protégés du côté extérieur contre la corrosion au moyen d’un zingage électrolytique (galvanisation) ayant une épaisseur minimale de </w:t>
      </w:r>
      <w:r w:rsidR="005949A3" w:rsidRPr="00B95456">
        <w:rPr>
          <w:lang w:val="fr-BE"/>
        </w:rPr>
        <w:t xml:space="preserve">10 </w:t>
      </w:r>
      <w:r w:rsidR="005949A3" w:rsidRPr="00B95456">
        <w:rPr>
          <w:rFonts w:cs="Arial"/>
          <w:lang w:val="fr-BE"/>
        </w:rPr>
        <w:t>µ</w:t>
      </w:r>
      <w:r w:rsidR="005949A3" w:rsidRPr="00B95456">
        <w:rPr>
          <w:lang w:val="fr-BE"/>
        </w:rPr>
        <w:t xml:space="preserve">m </w:t>
      </w:r>
      <w:r>
        <w:rPr>
          <w:lang w:val="fr-BE"/>
        </w:rPr>
        <w:t>ou</w:t>
      </w:r>
      <w:r w:rsidR="00F540A7" w:rsidRPr="00B95456">
        <w:rPr>
          <w:lang w:val="fr-BE"/>
        </w:rPr>
        <w:t xml:space="preserve">, </w:t>
      </w:r>
      <w:r>
        <w:rPr>
          <w:lang w:val="fr-BE"/>
        </w:rPr>
        <w:t>pour les diamètres</w:t>
      </w:r>
      <w:r w:rsidR="00F540A7" w:rsidRPr="00B95456">
        <w:rPr>
          <w:lang w:val="fr-BE"/>
        </w:rPr>
        <w:t xml:space="preserve"> 12 </w:t>
      </w:r>
      <w:r>
        <w:rPr>
          <w:lang w:val="fr-BE"/>
        </w:rPr>
        <w:t>à</w:t>
      </w:r>
      <w:r w:rsidR="00F540A7" w:rsidRPr="00B95456">
        <w:rPr>
          <w:lang w:val="fr-BE"/>
        </w:rPr>
        <w:t xml:space="preserve"> 54 mm, </w:t>
      </w:r>
      <w:r w:rsidRPr="00B95456">
        <w:rPr>
          <w:lang w:val="fr-BE"/>
        </w:rPr>
        <w:t xml:space="preserve">d’un manteau de protection blanc en polypropylène (stabilisé pour de fortes températures) ayant une épaisseur de </w:t>
      </w:r>
      <w:r w:rsidR="005949A3" w:rsidRPr="00B95456">
        <w:rPr>
          <w:lang w:val="fr-BE"/>
        </w:rPr>
        <w:t xml:space="preserve">1 </w:t>
      </w:r>
      <w:proofErr w:type="spellStart"/>
      <w:r w:rsidR="005949A3" w:rsidRPr="00B95456">
        <w:rPr>
          <w:lang w:val="fr-BE"/>
        </w:rPr>
        <w:t>mm.</w:t>
      </w:r>
      <w:proofErr w:type="spellEnd"/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Default="00F540A7" w:rsidP="00886585">
      <w:pPr>
        <w:pStyle w:val="Bulleted2"/>
        <w:numPr>
          <w:ilvl w:val="0"/>
          <w:numId w:val="0"/>
        </w:numPr>
      </w:pPr>
      <w:r w:rsidRPr="00F540A7">
        <w:rPr>
          <w:lang w:val="nl-BE"/>
        </w:rPr>
        <w:t>Op de buizen is minimaal de volgende markering aangebracht in rode kleur: merk, diameter en materiaalnummer</w:t>
      </w:r>
      <w:r w:rsidR="00685B7E">
        <w:rPr>
          <w:lang w:val="nl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raccords à sertir sont composés d’acier non allié E195 (acier carbone) ayant le numéro de matériau 1.0034.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F540A7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raccords à sertir sont protégés du côté extérieur contre la corrosion au moyen d’un zingage électrolytique (galvanisation) ayant une épaisseur d’environ </w:t>
      </w:r>
      <w:r w:rsidR="00F540A7" w:rsidRPr="00B95456">
        <w:rPr>
          <w:lang w:val="fr-BE"/>
        </w:rPr>
        <w:t xml:space="preserve">8 </w:t>
      </w:r>
      <w:r w:rsidR="00F540A7" w:rsidRPr="00B95456">
        <w:rPr>
          <w:rFonts w:cs="Arial"/>
          <w:lang w:val="fr-BE"/>
        </w:rPr>
        <w:t>µ</w:t>
      </w:r>
      <w:r w:rsidR="00F540A7" w:rsidRPr="00B95456">
        <w:rPr>
          <w:lang w:val="fr-BE"/>
        </w:rPr>
        <w:t>m.</w:t>
      </w:r>
    </w:p>
    <w:p w:rsidR="00CA1667" w:rsidRPr="00B95456" w:rsidRDefault="00CA1667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>indicateur de sertissage (bague synthétique rouge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CA1667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 xml:space="preserve">Les raccords à sertir possèdent un O-ring </w:t>
      </w:r>
      <w:r w:rsidR="00BF6496">
        <w:rPr>
          <w:lang w:val="fr-BE"/>
        </w:rPr>
        <w:t xml:space="preserve">noir </w:t>
      </w:r>
      <w:r w:rsidRPr="00D30542">
        <w:rPr>
          <w:lang w:val="fr-BE"/>
        </w:rPr>
        <w:t xml:space="preserve">en </w:t>
      </w:r>
      <w:r w:rsidR="00BF6496" w:rsidRPr="00BF6496">
        <w:rPr>
          <w:lang w:val="fr-BE"/>
        </w:rPr>
        <w:t>CIIR</w:t>
      </w:r>
      <w:r w:rsidR="002A6284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Pr="00BF6496">
        <w:rPr>
          <w:lang w:val="fr-BE"/>
        </w:rPr>
        <w:t>L’O-ring a été conçu d’une manière telle que, lors de l’essai de pression, les assemblages non sertis sont aisément détectés</w:t>
      </w:r>
      <w:r w:rsidR="002A6284" w:rsidRPr="00BF6496">
        <w:rPr>
          <w:lang w:val="fr-BE"/>
        </w:rPr>
        <w:t>.</w:t>
      </w:r>
    </w:p>
    <w:p w:rsidR="00BF6496" w:rsidRPr="00D30542" w:rsidRDefault="00BF6496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2A6284" w:rsidRPr="00BF6496" w:rsidTr="00D30542">
        <w:tc>
          <w:tcPr>
            <w:tcW w:w="4815" w:type="dxa"/>
          </w:tcPr>
          <w:p w:rsidR="002A6284" w:rsidRDefault="002A6284" w:rsidP="002A6284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2A6284" w:rsidRPr="00BF6496" w:rsidRDefault="00BF6496" w:rsidP="002A6284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F6496">
              <w:rPr>
                <w:lang w:val="fr-BE"/>
              </w:rPr>
              <w:t>16 bar</w:t>
            </w:r>
          </w:p>
        </w:tc>
      </w:tr>
      <w:tr w:rsidR="002A6284" w:rsidRPr="00BF6496" w:rsidTr="00D30542">
        <w:tc>
          <w:tcPr>
            <w:tcW w:w="4815" w:type="dxa"/>
          </w:tcPr>
          <w:p w:rsidR="002A6284" w:rsidRPr="00BF6496" w:rsidRDefault="002A6284" w:rsidP="002A6284">
            <w:pPr>
              <w:pStyle w:val="Bulleted2"/>
              <w:numPr>
                <w:ilvl w:val="0"/>
                <w:numId w:val="0"/>
              </w:numPr>
              <w:rPr>
                <w:i/>
                <w:iCs/>
              </w:r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2A6284" w:rsidRPr="00BF6496" w:rsidRDefault="00BF6496" w:rsidP="002A6284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F6496">
              <w:rPr>
                <w:lang w:val="fr-BE"/>
              </w:rPr>
              <w:t>0°C -70°C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 xml:space="preserve">12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5316E3" w:rsidRDefault="005316E3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5316E3" w:rsidRDefault="005316E3" w:rsidP="005316E3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un environnement humide permanent ou non permanent,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BF6496" w:rsidRDefault="00BF6496" w:rsidP="005316E3">
      <w:pPr>
        <w:pStyle w:val="Bulleted2"/>
        <w:numPr>
          <w:ilvl w:val="0"/>
          <w:numId w:val="0"/>
        </w:numPr>
        <w:rPr>
          <w:lang w:val="fr-BE"/>
        </w:rPr>
      </w:pPr>
    </w:p>
    <w:p w:rsidR="00BF6496" w:rsidRPr="00D30542" w:rsidRDefault="00BF6496" w:rsidP="005316E3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Certificati</w:t>
      </w:r>
      <w:r w:rsidR="00D30542">
        <w:rPr>
          <w:rFonts w:ascii="Arial" w:hAnsi="Arial"/>
          <w:b/>
        </w:rPr>
        <w:t>on</w:t>
      </w:r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8F34C9" w:rsidRDefault="008F34C9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8F34C9" w:rsidRPr="00BF6496" w:rsidRDefault="008F34C9" w:rsidP="0069129C">
      <w:pPr>
        <w:pStyle w:val="Bulleted2"/>
        <w:numPr>
          <w:ilvl w:val="0"/>
          <w:numId w:val="0"/>
        </w:numPr>
        <w:rPr>
          <w:lang w:val="fr-BE"/>
        </w:rPr>
      </w:pPr>
      <w:r w:rsidRPr="00BF6496">
        <w:rPr>
          <w:lang w:val="fr-BE"/>
        </w:rPr>
        <w:t>Le système est agréé par ANPI.</w:t>
      </w: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</w:p>
    <w:p w:rsidR="002A6284" w:rsidRPr="00D30542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2A6284" w:rsidRPr="00D30542" w:rsidSect="0069129C">
      <w:headerReference w:type="default" r:id="rId7"/>
      <w:footerReference w:type="default" r:id="rId8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0680" w:rsidRDefault="00A50680">
      <w:r>
        <w:separator/>
      </w:r>
    </w:p>
  </w:endnote>
  <w:endnote w:type="continuationSeparator" w:id="0">
    <w:p w:rsidR="00A50680" w:rsidRDefault="00A50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0680" w:rsidRDefault="00A50680">
      <w:r>
        <w:separator/>
      </w:r>
    </w:p>
  </w:footnote>
  <w:footnote w:type="continuationSeparator" w:id="0">
    <w:p w:rsidR="00A50680" w:rsidRDefault="00A50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6496" w:rsidRDefault="00025544" w:rsidP="00080B0F">
    <w:pPr>
      <w:pStyle w:val="Koptekst"/>
      <w:rPr>
        <w:rFonts w:ascii="Arial" w:hAnsi="Arial" w:cs="Arial"/>
        <w:b/>
        <w:lang w:val="en-US"/>
      </w:rPr>
    </w:pPr>
    <w:proofErr w:type="spellStart"/>
    <w:r w:rsidRPr="00BF6496">
      <w:rPr>
        <w:rFonts w:ascii="Arial" w:hAnsi="Arial" w:cs="Arial"/>
        <w:b/>
        <w:lang w:val="en-US"/>
      </w:rPr>
      <w:t>Geberit</w:t>
    </w:r>
    <w:proofErr w:type="spellEnd"/>
    <w:r w:rsidRPr="00BF6496">
      <w:rPr>
        <w:rFonts w:ascii="Arial" w:hAnsi="Arial" w:cs="Arial"/>
        <w:b/>
        <w:lang w:val="en-US"/>
      </w:rPr>
      <w:t xml:space="preserve"> </w:t>
    </w:r>
    <w:proofErr w:type="spellStart"/>
    <w:r w:rsidR="00886585" w:rsidRPr="00BF6496">
      <w:rPr>
        <w:rFonts w:ascii="Arial" w:hAnsi="Arial" w:cs="Arial"/>
        <w:b/>
        <w:lang w:val="en-US"/>
      </w:rPr>
      <w:t>M</w:t>
    </w:r>
    <w:r w:rsidR="005D1729" w:rsidRPr="00BF6496">
      <w:rPr>
        <w:rFonts w:ascii="Arial" w:hAnsi="Arial" w:cs="Arial"/>
        <w:b/>
        <w:lang w:val="en-US"/>
      </w:rPr>
      <w:t>apress</w:t>
    </w:r>
    <w:proofErr w:type="spellEnd"/>
    <w:r w:rsidR="005D1729" w:rsidRPr="00BF6496">
      <w:rPr>
        <w:rFonts w:ascii="Arial" w:hAnsi="Arial" w:cs="Arial"/>
        <w:b/>
        <w:lang w:val="en-US"/>
      </w:rPr>
      <w:t xml:space="preserve"> </w:t>
    </w:r>
    <w:proofErr w:type="spellStart"/>
    <w:r w:rsidR="00B95456" w:rsidRPr="00BF6496">
      <w:rPr>
        <w:rFonts w:ascii="Arial" w:hAnsi="Arial" w:cs="Arial"/>
        <w:b/>
        <w:lang w:val="en-US"/>
      </w:rPr>
      <w:t>Acier</w:t>
    </w:r>
    <w:proofErr w:type="spellEnd"/>
    <w:r w:rsidR="00B95456" w:rsidRPr="00BF6496">
      <w:rPr>
        <w:rFonts w:ascii="Arial" w:hAnsi="Arial" w:cs="Arial"/>
        <w:b/>
        <w:lang w:val="en-US"/>
      </w:rPr>
      <w:t>-C</w:t>
    </w:r>
    <w:r w:rsidR="00BF6496" w:rsidRPr="00BF6496">
      <w:rPr>
        <w:rFonts w:ascii="Arial" w:hAnsi="Arial" w:cs="Arial"/>
        <w:b/>
        <w:lang w:val="en-US"/>
      </w:rPr>
      <w:t xml:space="preserve"> </w:t>
    </w:r>
    <w:proofErr w:type="spellStart"/>
    <w:r w:rsidR="00BF6496" w:rsidRPr="00BF6496">
      <w:rPr>
        <w:rFonts w:ascii="Arial" w:hAnsi="Arial" w:cs="Arial"/>
        <w:b/>
        <w:lang w:val="en-US"/>
      </w:rPr>
      <w:t>Se</w:t>
    </w:r>
    <w:r w:rsidR="00BF6496">
      <w:rPr>
        <w:rFonts w:ascii="Arial" w:hAnsi="Arial" w:cs="Arial"/>
        <w:b/>
        <w:lang w:val="en-US"/>
      </w:rPr>
      <w:t>ndzimir</w:t>
    </w:r>
    <w:proofErr w:type="spellEnd"/>
    <w:r w:rsidR="00BF6496">
      <w:rPr>
        <w:rFonts w:ascii="Arial" w:hAnsi="Arial" w:cs="Arial"/>
        <w:b/>
        <w:lang w:val="en-US"/>
      </w:rPr>
      <w:tab/>
      <w:t xml:space="preserve"> </w:t>
    </w:r>
    <w:r w:rsidR="00BF6496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0BC7AA22" wp14:editId="05D6933A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BF6496" w:rsidRDefault="00BF6496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>
      <w:rPr>
        <w:rFonts w:ascii="Arial" w:hAnsi="Arial" w:cs="Arial"/>
        <w:b/>
        <w:lang w:val="en-US"/>
      </w:rPr>
      <w:t>incendie</w:t>
    </w:r>
    <w:proofErr w:type="spellEnd"/>
    <w:r w:rsidR="007653FE" w:rsidRPr="00BF6496">
      <w:rPr>
        <w:rFonts w:ascii="Arial" w:hAnsi="Arial" w:cs="Arial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6284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16E3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1352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8F34C9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5AE7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0680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1B01"/>
    <w:rsid w:val="00A84CD2"/>
    <w:rsid w:val="00A8557D"/>
    <w:rsid w:val="00A867F5"/>
    <w:rsid w:val="00A918C5"/>
    <w:rsid w:val="00A97B53"/>
    <w:rsid w:val="00AA13C8"/>
    <w:rsid w:val="00AA5855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BF6496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5A88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0E7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1A79F8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999A208-B81A-4E3C-86FA-69BE9F3708B8}"/>
</file>

<file path=customXml/itemProps2.xml><?xml version="1.0" encoding="utf-8"?>
<ds:datastoreItem xmlns:ds="http://schemas.openxmlformats.org/officeDocument/2006/customXml" ds:itemID="{E230F3DD-5BC3-415F-9485-A676D2EAFD7B}"/>
</file>

<file path=customXml/itemProps3.xml><?xml version="1.0" encoding="utf-8"?>
<ds:datastoreItem xmlns:ds="http://schemas.openxmlformats.org/officeDocument/2006/customXml" ds:itemID="{9983D5A1-39B9-4AF0-BD67-5C1705DDF279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</TotalTime>
  <Pages>1</Pages>
  <Words>584</Words>
  <Characters>3213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2020-03-30T16:07:00Z</dcterms:created>
  <dcterms:modified xsi:type="dcterms:W3CDTF">2020-03-30T16:11:00Z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49000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